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6E" w:rsidRDefault="00986B6E" w:rsidP="00986B6E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986B6E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О пенсионном законодательстве рассказали в центре социального обслуживания населения </w:t>
      </w:r>
      <w:proofErr w:type="spellStart"/>
      <w:r w:rsidRPr="00986B6E">
        <w:rPr>
          <w:rFonts w:ascii="Arial" w:hAnsi="Arial" w:cs="Arial"/>
          <w:b/>
          <w:color w:val="404040" w:themeColor="text1" w:themeTint="BF"/>
          <w:sz w:val="36"/>
          <w:szCs w:val="36"/>
        </w:rPr>
        <w:t>Лескенского</w:t>
      </w:r>
      <w:proofErr w:type="spellEnd"/>
      <w:r w:rsidRPr="00986B6E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муниципального района</w:t>
      </w:r>
    </w:p>
    <w:p w:rsidR="00986B6E" w:rsidRPr="00986B6E" w:rsidRDefault="00986B6E" w:rsidP="00986B6E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986B6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986B6E" w:rsidRPr="00986B6E" w:rsidRDefault="004D4781" w:rsidP="00986B6E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11</w:t>
      </w:r>
      <w:r w:rsidR="00986B6E" w:rsidRPr="00986B6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986B6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12</w:t>
      </w:r>
      <w:r w:rsidR="00986B6E" w:rsidRPr="00986B6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.2019 г.</w:t>
      </w:r>
      <w:proofErr w:type="gramEnd"/>
    </w:p>
    <w:p w:rsidR="00986B6E" w:rsidRPr="00986B6E" w:rsidRDefault="00986B6E" w:rsidP="00986B6E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986B6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986B6E" w:rsidRDefault="00986B6E" w:rsidP="00986B6E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986B6E" w:rsidRPr="00986B6E" w:rsidRDefault="00986B6E" w:rsidP="00986B6E">
      <w:pPr>
        <w:pStyle w:val="a3"/>
        <w:spacing w:after="240"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986B6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Старший специалист отдела назначения и перерасчёта пенсии управления ПФР ГУ-ОПФР по КБР в </w:t>
      </w:r>
      <w:proofErr w:type="spellStart"/>
      <w:r w:rsidRPr="00986B6E">
        <w:rPr>
          <w:rFonts w:ascii="Arial" w:hAnsi="Arial" w:cs="Arial"/>
          <w:b/>
          <w:color w:val="404040" w:themeColor="text1" w:themeTint="BF"/>
          <w:sz w:val="24"/>
          <w:szCs w:val="24"/>
        </w:rPr>
        <w:t>Лескен</w:t>
      </w:r>
      <w:bookmarkStart w:id="0" w:name="_GoBack"/>
      <w:bookmarkEnd w:id="0"/>
      <w:r w:rsidRPr="00986B6E">
        <w:rPr>
          <w:rFonts w:ascii="Arial" w:hAnsi="Arial" w:cs="Arial"/>
          <w:b/>
          <w:color w:val="404040" w:themeColor="text1" w:themeTint="BF"/>
          <w:sz w:val="24"/>
          <w:szCs w:val="24"/>
        </w:rPr>
        <w:t>ском</w:t>
      </w:r>
      <w:proofErr w:type="spellEnd"/>
      <w:r w:rsidRPr="00986B6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районе Марина </w:t>
      </w:r>
      <w:proofErr w:type="spellStart"/>
      <w:r w:rsidRPr="00986B6E">
        <w:rPr>
          <w:rFonts w:ascii="Arial" w:hAnsi="Arial" w:cs="Arial"/>
          <w:b/>
          <w:color w:val="404040" w:themeColor="text1" w:themeTint="BF"/>
          <w:sz w:val="24"/>
          <w:szCs w:val="24"/>
        </w:rPr>
        <w:t>Долова</w:t>
      </w:r>
      <w:proofErr w:type="spellEnd"/>
      <w:r w:rsidRPr="00986B6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провела семинар в центре социального обслуживания населения </w:t>
      </w:r>
      <w:proofErr w:type="spellStart"/>
      <w:r w:rsidRPr="00986B6E">
        <w:rPr>
          <w:rFonts w:ascii="Arial" w:hAnsi="Arial" w:cs="Arial"/>
          <w:b/>
          <w:color w:val="404040" w:themeColor="text1" w:themeTint="BF"/>
          <w:sz w:val="24"/>
          <w:szCs w:val="24"/>
        </w:rPr>
        <w:t>Лескенского</w:t>
      </w:r>
      <w:proofErr w:type="spellEnd"/>
      <w:r w:rsidRPr="00986B6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муниципального района. Семинар был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направлен на</w:t>
      </w:r>
      <w:r w:rsidRPr="00986B6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ознакомлени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е</w:t>
      </w:r>
      <w:r w:rsidRPr="00986B6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слушателей </w:t>
      </w:r>
      <w:r w:rsidRPr="00986B6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с изменениями, внесёнными в закон, которые предусматривают поэтапное повышение пенсионного возраста.  </w:t>
      </w:r>
    </w:p>
    <w:p w:rsidR="00986B6E" w:rsidRPr="00986B6E" w:rsidRDefault="00986B6E" w:rsidP="00986B6E">
      <w:pPr>
        <w:pStyle w:val="a3"/>
        <w:spacing w:after="240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86B6E">
        <w:rPr>
          <w:rFonts w:ascii="Arial" w:hAnsi="Arial" w:cs="Arial"/>
          <w:color w:val="404040" w:themeColor="text1" w:themeTint="BF"/>
          <w:sz w:val="24"/>
          <w:szCs w:val="24"/>
        </w:rPr>
        <w:t>Лектор рассказала о том, что с 2019 года в России начиналось поэтапное повышение общеустановленного возраста, дающего право на страховую пенсию по старости и пенсию по государственному обеспечению. Обратила внимание, что закон предусматривает плавный переход к новым параметрам, в соответствии с которыми пенсионный возраст в 2019-м увеличивается на один год. Реальное повышение при этом составит полгода – такой шаг обеспечит специальная льгота, позволяющая назначить пенсию на шесть месяцев раньше нового пенсионного возраста. Воспользоваться ею смогут все, кто должен был выйти на пенсию в 2019 году по условиям прежнего законодательства. В основном это женщины 1964 года рождения и мужчины 1959 года рождения, которых повышение пенсионного возраста коснется первыми. За счет льготы выходить на пенсию они начнут уже с июля 2019 года.</w:t>
      </w:r>
    </w:p>
    <w:p w:rsidR="00986B6E" w:rsidRPr="00986B6E" w:rsidRDefault="00986B6E" w:rsidP="00986B6E">
      <w:pPr>
        <w:pStyle w:val="a3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  <w:r w:rsidRPr="00986B6E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Изменения будут происходить поэтапно в течение длительного переходного периода, который составит 10 лет и завершится в 2028 году. В результате пенсионный возраст будет повышен на 5 лет и установлен на уровне 60 лет для женщин и 65 лет для мужчин. </w:t>
      </w:r>
    </w:p>
    <w:p w:rsidR="00986B6E" w:rsidRPr="00986B6E" w:rsidRDefault="00986B6E" w:rsidP="00986B6E">
      <w:pPr>
        <w:pStyle w:val="a3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</w:p>
    <w:p w:rsidR="00986B6E" w:rsidRPr="00986B6E" w:rsidRDefault="00986B6E" w:rsidP="00986B6E">
      <w:pPr>
        <w:pStyle w:val="a3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86B6E">
        <w:rPr>
          <w:rFonts w:ascii="Arial" w:hAnsi="Arial" w:cs="Arial"/>
          <w:color w:val="404040" w:themeColor="text1" w:themeTint="BF"/>
          <w:sz w:val="24"/>
          <w:szCs w:val="24"/>
        </w:rPr>
        <w:t xml:space="preserve">*Отделением Пенсионного фонда Российской Федерации по Кабардино-Балкарской Республики реализовывается интенсивная выездная информационно-консультативная практика </w:t>
      </w:r>
      <w:proofErr w:type="gramStart"/>
      <w:r w:rsidRPr="00986B6E">
        <w:rPr>
          <w:rFonts w:ascii="Arial" w:hAnsi="Arial" w:cs="Arial"/>
          <w:color w:val="404040" w:themeColor="text1" w:themeTint="BF"/>
          <w:sz w:val="24"/>
          <w:szCs w:val="24"/>
        </w:rPr>
        <w:t>по</w:t>
      </w:r>
      <w:proofErr w:type="gramEnd"/>
      <w:r w:rsidRPr="00986B6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gramStart"/>
      <w:r w:rsidRPr="00986B6E">
        <w:rPr>
          <w:rFonts w:ascii="Arial" w:hAnsi="Arial" w:cs="Arial"/>
          <w:color w:val="404040" w:themeColor="text1" w:themeTint="BF"/>
          <w:sz w:val="24"/>
          <w:szCs w:val="24"/>
        </w:rPr>
        <w:t>межведомственной</w:t>
      </w:r>
      <w:proofErr w:type="gramEnd"/>
      <w:r w:rsidRPr="00986B6E">
        <w:rPr>
          <w:rFonts w:ascii="Arial" w:hAnsi="Arial" w:cs="Arial"/>
          <w:color w:val="404040" w:themeColor="text1" w:themeTint="BF"/>
          <w:sz w:val="24"/>
          <w:szCs w:val="24"/>
        </w:rPr>
        <w:t xml:space="preserve"> линии. </w:t>
      </w:r>
      <w:proofErr w:type="gramStart"/>
      <w:r w:rsidRPr="00986B6E">
        <w:rPr>
          <w:rFonts w:ascii="Arial" w:hAnsi="Arial" w:cs="Arial"/>
          <w:color w:val="404040" w:themeColor="text1" w:themeTint="BF"/>
          <w:sz w:val="24"/>
          <w:szCs w:val="24"/>
        </w:rPr>
        <w:t xml:space="preserve">В равной степени коллективы государственных, республиканских, муниципальных и коммерческих организаций получают правовую консультативную помощь, имея регулярную возможность прослушать краткий лекторий о государственном пенсионом процессе, действующем, вступившим в силу законодательстве, об основаниях для назначения и перерасчета пенсии, о широком спектре </w:t>
      </w:r>
      <w:proofErr w:type="spellStart"/>
      <w:r w:rsidRPr="00986B6E">
        <w:rPr>
          <w:rFonts w:ascii="Arial" w:hAnsi="Arial" w:cs="Arial"/>
          <w:color w:val="404040" w:themeColor="text1" w:themeTint="BF"/>
          <w:sz w:val="24"/>
          <w:szCs w:val="24"/>
        </w:rPr>
        <w:t>стажевых</w:t>
      </w:r>
      <w:proofErr w:type="spellEnd"/>
      <w:r w:rsidRPr="00986B6E">
        <w:rPr>
          <w:rFonts w:ascii="Arial" w:hAnsi="Arial" w:cs="Arial"/>
          <w:color w:val="404040" w:themeColor="text1" w:themeTint="BF"/>
          <w:sz w:val="24"/>
          <w:szCs w:val="24"/>
        </w:rPr>
        <w:t xml:space="preserve"> вопросов.</w:t>
      </w:r>
      <w:proofErr w:type="gramEnd"/>
    </w:p>
    <w:p w:rsidR="00986B6E" w:rsidRPr="00986B6E" w:rsidRDefault="00986B6E" w:rsidP="00986B6E">
      <w:pPr>
        <w:pStyle w:val="a3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986B6E" w:rsidRPr="00986B6E" w:rsidRDefault="00986B6E" w:rsidP="00986B6E">
      <w:pPr>
        <w:pStyle w:val="a3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86B6E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 xml:space="preserve">Данный формат работы является значимым в реализации информационной политики Пенсионного фонда. Благодаря выездным мероприятиям повышается пенсионная культура, уровень осведомленности и принципиальное понимание пенсионных процессов работающего сегмента населения. В фокусе особенного </w:t>
      </w:r>
      <w:proofErr w:type="gramStart"/>
      <w:r w:rsidRPr="00986B6E">
        <w:rPr>
          <w:rFonts w:ascii="Arial" w:hAnsi="Arial" w:cs="Arial"/>
          <w:color w:val="404040" w:themeColor="text1" w:themeTint="BF"/>
          <w:sz w:val="24"/>
          <w:szCs w:val="24"/>
        </w:rPr>
        <w:t>внимания специалистов Пенсионного фонда категории граждан</w:t>
      </w:r>
      <w:proofErr w:type="gramEnd"/>
      <w:r w:rsidRPr="00986B6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986B6E">
        <w:rPr>
          <w:rFonts w:ascii="Arial" w:hAnsi="Arial" w:cs="Arial"/>
          <w:color w:val="404040" w:themeColor="text1" w:themeTint="BF"/>
          <w:sz w:val="24"/>
          <w:szCs w:val="24"/>
        </w:rPr>
        <w:t>предпенсионного</w:t>
      </w:r>
      <w:proofErr w:type="spellEnd"/>
      <w:r w:rsidRPr="00986B6E">
        <w:rPr>
          <w:rFonts w:ascii="Arial" w:hAnsi="Arial" w:cs="Arial"/>
          <w:color w:val="404040" w:themeColor="text1" w:themeTint="BF"/>
          <w:sz w:val="24"/>
          <w:szCs w:val="24"/>
        </w:rPr>
        <w:t xml:space="preserve"> возраста, учащаяся молодёжь, граждан занятых в профессиях предполагающих льготный выход на пенсионное обеспечение и занятых на опасном производстве.</w:t>
      </w:r>
    </w:p>
    <w:p w:rsidR="00986B6E" w:rsidRPr="00986B6E" w:rsidRDefault="00986B6E" w:rsidP="00986B6E">
      <w:pPr>
        <w:pStyle w:val="a3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986B6E" w:rsidRPr="00986B6E" w:rsidRDefault="00986B6E" w:rsidP="00986B6E">
      <w:pPr>
        <w:pStyle w:val="a3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86B6E">
        <w:rPr>
          <w:rFonts w:ascii="Arial" w:hAnsi="Arial" w:cs="Arial"/>
          <w:color w:val="404040" w:themeColor="text1" w:themeTint="BF"/>
          <w:sz w:val="24"/>
          <w:szCs w:val="24"/>
        </w:rPr>
        <w:t>Отделения и его территориальные органы разрабатывают ежемесячный план консультативных визитов в коллективы, определяются лекторы из числа профильных специалистов. Приоритетное значение при составлении расписания выездов консультативных групп в организации имеют параметры исполнения Плана Минтруда РФ и Плана ФНПР по информационно-разъяснительной работе среди населения.</w:t>
      </w:r>
    </w:p>
    <w:p w:rsidR="00986B6E" w:rsidRPr="00986B6E" w:rsidRDefault="00986B6E" w:rsidP="00986B6E">
      <w:pPr>
        <w:pStyle w:val="a3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986B6E" w:rsidRPr="00986B6E" w:rsidRDefault="00986B6E" w:rsidP="00986B6E">
      <w:pPr>
        <w:pStyle w:val="a3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86B6E">
        <w:rPr>
          <w:rFonts w:ascii="Arial" w:hAnsi="Arial" w:cs="Arial"/>
          <w:color w:val="404040" w:themeColor="text1" w:themeTint="BF"/>
          <w:sz w:val="24"/>
          <w:szCs w:val="24"/>
        </w:rPr>
        <w:t xml:space="preserve">Преподавание правового материала проводится преимущественно с применением тематических слайдов, официальной полиграфической продукции Пенсионного фонда: буклетов и </w:t>
      </w:r>
      <w:proofErr w:type="spellStart"/>
      <w:r w:rsidRPr="00986B6E">
        <w:rPr>
          <w:rFonts w:ascii="Arial" w:hAnsi="Arial" w:cs="Arial"/>
          <w:color w:val="404040" w:themeColor="text1" w:themeTint="BF"/>
          <w:sz w:val="24"/>
          <w:szCs w:val="24"/>
        </w:rPr>
        <w:t>лифлетов</w:t>
      </w:r>
      <w:proofErr w:type="spellEnd"/>
      <w:r w:rsidRPr="00986B6E">
        <w:rPr>
          <w:rFonts w:ascii="Arial" w:hAnsi="Arial" w:cs="Arial"/>
          <w:color w:val="404040" w:themeColor="text1" w:themeTint="BF"/>
          <w:sz w:val="24"/>
          <w:szCs w:val="24"/>
        </w:rPr>
        <w:t xml:space="preserve"> для целевых аудиторий, некоторые материалы самостоятельно распечатываются для распространения среди коллективов.</w:t>
      </w:r>
    </w:p>
    <w:p w:rsidR="00986B6E" w:rsidRPr="00986B6E" w:rsidRDefault="00986B6E" w:rsidP="00986B6E">
      <w:pPr>
        <w:pStyle w:val="a3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986B6E" w:rsidRPr="00986B6E" w:rsidRDefault="00986B6E" w:rsidP="00986B6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86B6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986B6E" w:rsidRPr="00986B6E" w:rsidRDefault="00986B6E" w:rsidP="00986B6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86B6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986B6E" w:rsidRPr="00986B6E" w:rsidRDefault="00986B6E" w:rsidP="00986B6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86B6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986B6E" w:rsidRPr="00986B6E" w:rsidRDefault="00986B6E" w:rsidP="00986B6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86B6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986B6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986B6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986B6E" w:rsidRPr="00986B6E" w:rsidRDefault="00986B6E" w:rsidP="00986B6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86B6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986B6E" w:rsidRPr="00986B6E" w:rsidRDefault="00986B6E" w:rsidP="00986B6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86B6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986B6E" w:rsidRPr="00986B6E" w:rsidRDefault="00986B6E" w:rsidP="00986B6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86B6E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986B6E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986B6E" w:rsidRPr="00986B6E" w:rsidRDefault="00986B6E" w:rsidP="00986B6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86B6E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86B6E" w:rsidRPr="00986B6E" w:rsidRDefault="00986B6E" w:rsidP="00986B6E">
      <w:pPr>
        <w:pStyle w:val="a3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986B6E" w:rsidRPr="00986B6E" w:rsidRDefault="00986B6E">
      <w:pPr>
        <w:rPr>
          <w:color w:val="404040" w:themeColor="text1" w:themeTint="BF"/>
          <w:lang w:val="en-US"/>
        </w:rPr>
      </w:pPr>
    </w:p>
    <w:sectPr w:rsidR="00986B6E" w:rsidRPr="00986B6E" w:rsidSect="00986B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6E"/>
    <w:rsid w:val="003D5B0E"/>
    <w:rsid w:val="004D4781"/>
    <w:rsid w:val="00924688"/>
    <w:rsid w:val="00986B6E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B6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B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2019-12-09T07:59:00Z</dcterms:created>
  <dcterms:modified xsi:type="dcterms:W3CDTF">2019-12-11T12:47:00Z</dcterms:modified>
</cp:coreProperties>
</file>